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2A" w:rsidRPr="00316B2A" w:rsidRDefault="00316B2A" w:rsidP="00301F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Отдел транспорта и связи администрации района администрации Нижневартовского района</w:t>
      </w:r>
      <w:r w:rsidR="00301FFB" w:rsidRPr="0030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6B2A" w:rsidRDefault="00316B2A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F31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30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4C4" w:rsidRPr="00FF60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«Об утверждении формы проверочного листа при осуществлении муниципального </w:t>
      </w:r>
      <w:proofErr w:type="gramStart"/>
      <w:r w:rsidR="00ED14C4" w:rsidRPr="00FF60AF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ED14C4" w:rsidRPr="00FF60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DF3175" w:rsidRPr="00316B2A" w:rsidRDefault="00DF3175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406"/>
        <w:gridCol w:w="4394"/>
      </w:tblGrid>
      <w:tr w:rsidR="00316B2A" w:rsidRPr="00316B2A" w:rsidTr="00BA34C9">
        <w:trPr>
          <w:trHeight w:val="34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316B2A" w:rsidRPr="00316B2A" w:rsidRDefault="00BA34C9" w:rsidP="00BA34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</w:t>
            </w:r>
            <w:r w:rsidR="00E766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новления о разработке п</w:t>
            </w:r>
            <w:r w:rsidRPr="00BA34C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роверочного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(список контрольных вопросов) разработан 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 муниципального </w:t>
            </w:r>
            <w:proofErr w:type="gramStart"/>
            <w:r w:rsidRPr="00BA34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 пользования местного значения Нижневартовского района</w:t>
            </w:r>
          </w:p>
        </w:tc>
      </w:tr>
      <w:tr w:rsidR="00316B2A" w:rsidRPr="00316B2A" w:rsidTr="00BA34C9">
        <w:trPr>
          <w:trHeight w:val="34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94" w:type="dxa"/>
            <w:shd w:val="clear" w:color="auto" w:fill="auto"/>
          </w:tcPr>
          <w:p w:rsidR="00C1219E" w:rsidRPr="00316B2A" w:rsidRDefault="00BA34C9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ридические лица, индивидуальные </w:t>
            </w:r>
            <w:proofErr w:type="gramStart"/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 дорожную деятельность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Нижневартовского района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B2A" w:rsidRPr="00316B2A" w:rsidTr="00BA34C9">
        <w:trPr>
          <w:trHeight w:val="34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94" w:type="dxa"/>
            <w:shd w:val="clear" w:color="auto" w:fill="auto"/>
          </w:tcPr>
          <w:p w:rsidR="00316B2A" w:rsidRPr="00316B2A" w:rsidRDefault="00E7662A" w:rsidP="00E766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проекте постановления предлагается 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вопросов, </w:t>
            </w:r>
            <w:r w:rsidRPr="00E7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отражающих содержание обязательных требований и(или) требований, 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Pr="00E7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Pr="00E766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 актами, составляющих предмет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B2A" w:rsidRPr="00316B2A" w:rsidTr="00BA34C9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94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отсутствуют</w:t>
            </w:r>
          </w:p>
        </w:tc>
      </w:tr>
      <w:tr w:rsidR="00316B2A" w:rsidRPr="00316B2A" w:rsidTr="00BA34C9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принимаются по адресу: </w:t>
      </w:r>
    </w:p>
    <w:p w:rsidR="00316B2A" w:rsidRPr="002850EA" w:rsidRDefault="002850E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628602, Ханты-Мансийский автономный округ – </w:t>
      </w:r>
      <w:proofErr w:type="spellStart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Югра</w:t>
      </w:r>
      <w:proofErr w:type="spellEnd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г. Нижневартовск, ул. 60 лет Октября, д. 14, каб.6</w:t>
      </w:r>
      <w:r w:rsidR="00316B2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4" w:history="1">
        <w:r w:rsidR="002850EA" w:rsidRPr="00144D06">
          <w:rPr>
            <w:rStyle w:val="a3"/>
            <w:sz w:val="24"/>
            <w:szCs w:val="24"/>
            <w:lang w:val="en-US"/>
          </w:rPr>
          <w:t>transport</w:t>
        </w:r>
        <w:r w:rsidR="002850EA" w:rsidRPr="00144D06">
          <w:rPr>
            <w:rStyle w:val="a3"/>
            <w:sz w:val="24"/>
            <w:szCs w:val="24"/>
          </w:rPr>
          <w:t>@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nvraion</w:t>
        </w:r>
        <w:proofErr w:type="spellEnd"/>
        <w:r w:rsidR="002850EA" w:rsidRPr="00144D06">
          <w:rPr>
            <w:rStyle w:val="a3"/>
            <w:sz w:val="24"/>
            <w:szCs w:val="24"/>
          </w:rPr>
          <w:t>.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16B2A" w:rsidRPr="002850EA" w:rsidRDefault="00316B2A" w:rsidP="00316B2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2850EA" w:rsidRPr="002850EA">
        <w:rPr>
          <w:sz w:val="24"/>
          <w:szCs w:val="24"/>
        </w:rPr>
        <w:t xml:space="preserve"> </w:t>
      </w:r>
      <w:r w:rsidR="005B258D">
        <w:rPr>
          <w:sz w:val="24"/>
          <w:szCs w:val="24"/>
        </w:rPr>
        <w:t>С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пециалист-эксперт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отдела транспорта и связи администрации района, 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>Абашкина Ольга Владимировна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41-77-16.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(должность, ФИО, контактный телефон)</w:t>
      </w:r>
    </w:p>
    <w:p w:rsidR="00316B2A" w:rsidRPr="00316B2A" w:rsidRDefault="00316B2A" w:rsidP="00316B2A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 xml:space="preserve"> июн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5C639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июля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316B2A" w:rsidRPr="00991E7E" w:rsidRDefault="0051578E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2A" w:rsidRPr="00316B2A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194F3F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194F3F" w:rsidRPr="00316B2A" w:rsidTr="00114D4D">
        <w:tc>
          <w:tcPr>
            <w:tcW w:w="534" w:type="dxa"/>
            <w:shd w:val="clear" w:color="auto" w:fill="auto"/>
          </w:tcPr>
          <w:p w:rsidR="00194F3F" w:rsidRPr="00316B2A" w:rsidRDefault="00194F3F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194F3F" w:rsidRDefault="00194F3F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316B2A" w:rsidRDefault="00316B2A" w:rsidP="00316B2A"/>
    <w:sectPr w:rsidR="00316B2A" w:rsidSect="00316B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B2A"/>
    <w:rsid w:val="000046CE"/>
    <w:rsid w:val="001721AA"/>
    <w:rsid w:val="00194F3F"/>
    <w:rsid w:val="002850EA"/>
    <w:rsid w:val="00291D87"/>
    <w:rsid w:val="002F11F7"/>
    <w:rsid w:val="00301FFB"/>
    <w:rsid w:val="00316B2A"/>
    <w:rsid w:val="003D313C"/>
    <w:rsid w:val="004370F7"/>
    <w:rsid w:val="004C4393"/>
    <w:rsid w:val="0051578E"/>
    <w:rsid w:val="005B258D"/>
    <w:rsid w:val="005C6398"/>
    <w:rsid w:val="00651BF8"/>
    <w:rsid w:val="006F138D"/>
    <w:rsid w:val="00825AA4"/>
    <w:rsid w:val="00991E7E"/>
    <w:rsid w:val="00BA34C9"/>
    <w:rsid w:val="00BF1144"/>
    <w:rsid w:val="00BF27A6"/>
    <w:rsid w:val="00C1219E"/>
    <w:rsid w:val="00DF3175"/>
    <w:rsid w:val="00E7662A"/>
    <w:rsid w:val="00ED14C4"/>
    <w:rsid w:val="00FB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3</cp:revision>
  <dcterms:created xsi:type="dcterms:W3CDTF">2018-07-27T10:55:00Z</dcterms:created>
  <dcterms:modified xsi:type="dcterms:W3CDTF">2018-07-27T11:04:00Z</dcterms:modified>
</cp:coreProperties>
</file>